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E9E2" w14:textId="757780E1" w:rsidR="00656C77" w:rsidRPr="00637228" w:rsidRDefault="00656C77" w:rsidP="00656C77">
      <w:pPr>
        <w:pStyle w:val="NormalWeb"/>
        <w:jc w:val="center"/>
        <w:rPr>
          <w:b/>
          <w:bCs/>
        </w:rPr>
      </w:pPr>
      <w:r w:rsidRPr="00637228">
        <w:rPr>
          <w:b/>
          <w:bCs/>
        </w:rPr>
        <w:t>ANUN</w:t>
      </w:r>
      <w:r w:rsidR="00637228" w:rsidRPr="00637228">
        <w:rPr>
          <w:b/>
          <w:bCs/>
        </w:rPr>
        <w:t>Ț</w:t>
      </w:r>
    </w:p>
    <w:p w14:paraId="049835D9" w14:textId="77777777" w:rsidR="00637228" w:rsidRDefault="00637228" w:rsidP="00656C77">
      <w:pPr>
        <w:pStyle w:val="NormalWeb"/>
        <w:jc w:val="center"/>
      </w:pPr>
    </w:p>
    <w:p w14:paraId="538E3E96" w14:textId="004D5D0B" w:rsidR="00656C77" w:rsidRDefault="00656C77" w:rsidP="00656C77">
      <w:pPr>
        <w:pStyle w:val="NormalWeb"/>
        <w:jc w:val="both"/>
      </w:pPr>
      <w:r>
        <w:t>Având în vedere intrarea în vigoare a </w:t>
      </w:r>
      <w:r>
        <w:rPr>
          <w:rStyle w:val="Strong"/>
        </w:rPr>
        <w:t>Hotărârii de Guvern nr. 714/2022</w:t>
      </w:r>
      <w:r>
        <w:t> privind aprobarea Criteriilor pentru autorizarea, construcția, înscrierea/înregistrarea, controlul, exploatarea și întreținerea sistemelor individuale adecvate de colectare și epurare a apelor uzate, s-a introdus </w:t>
      </w:r>
      <w:r>
        <w:rPr>
          <w:rStyle w:val="Strong"/>
        </w:rPr>
        <w:t>obligativitatea</w:t>
      </w:r>
      <w:r>
        <w:t>  declarării acestora la Primăria comunei Sinteu.</w:t>
      </w:r>
    </w:p>
    <w:p w14:paraId="5BFD7102" w14:textId="77777777" w:rsidR="00656C77" w:rsidRDefault="00656C77" w:rsidP="00656C77">
      <w:pPr>
        <w:pStyle w:val="NormalWeb"/>
        <w:jc w:val="both"/>
      </w:pPr>
      <w:r>
        <w:t>Astfel, persoanele fizice și juridice care dețin sisteme individuale de colectare și evacuare a apelor uzate (bazin vidanjabil etanș sau fosă septică cu evacuare) au obligația să înscrie sistemul în Registrul autorității publice locale:</w:t>
      </w:r>
    </w:p>
    <w:p w14:paraId="198A9622" w14:textId="03CA26AC" w:rsidR="00656C77" w:rsidRDefault="00656C77" w:rsidP="00656C77">
      <w:pPr>
        <w:pStyle w:val="NormalWeb"/>
        <w:ind w:firstLine="708"/>
        <w:jc w:val="both"/>
      </w:pPr>
      <w:r>
        <w:t>- în termen de </w:t>
      </w:r>
      <w:r>
        <w:rPr>
          <w:rStyle w:val="Emphasis"/>
          <w:b/>
          <w:bCs/>
        </w:rPr>
        <w:t>120 de zile</w:t>
      </w:r>
      <w:r>
        <w:t> de la conectare incintei la sistemu de colectare și/sau epurare a apelor uzate;</w:t>
      </w:r>
    </w:p>
    <w:p w14:paraId="74AE66BF" w14:textId="77777777" w:rsidR="00656C77" w:rsidRDefault="00656C77" w:rsidP="00656C77">
      <w:pPr>
        <w:pStyle w:val="NormalWeb"/>
        <w:ind w:firstLine="708"/>
        <w:jc w:val="both"/>
      </w:pPr>
      <w:r>
        <w:t xml:space="preserve">- în termen de </w:t>
      </w:r>
      <w:r>
        <w:rPr>
          <w:rStyle w:val="Emphasis"/>
          <w:b/>
          <w:bCs/>
        </w:rPr>
        <w:t>180 de zile</w:t>
      </w:r>
      <w:r>
        <w:rPr>
          <w:rStyle w:val="Strong"/>
        </w:rPr>
        <w:t xml:space="preserve"> </w:t>
      </w:r>
      <w:r>
        <w:t xml:space="preserve">de la intrarea în vigoare a hotărârii Guvernului de aprobare a prezentelor criterii, respectiv </w:t>
      </w:r>
      <w:r>
        <w:rPr>
          <w:rStyle w:val="Strong"/>
        </w:rPr>
        <w:t>27.11.2022</w:t>
      </w:r>
      <w:r>
        <w:t>, în cazul proprietarilor de sisteme individuale adecvate construite înainte de intrarea în vigoare a actului normativ.</w:t>
      </w:r>
    </w:p>
    <w:p w14:paraId="61A8A9C4" w14:textId="7770B352" w:rsidR="00656C77" w:rsidRDefault="00656C77" w:rsidP="00656C77">
      <w:pPr>
        <w:pStyle w:val="NormalWeb"/>
        <w:jc w:val="both"/>
      </w:pPr>
      <w:r>
        <w:t>Pentru înscrierea în Registrul de Evidență a Sistemelor Individuale Adecvate pentru Colectarea și Epurarea Apelor Uzate, este necesar să  completați </w:t>
      </w:r>
      <w:r>
        <w:rPr>
          <w:rStyle w:val="Emphasis"/>
          <w:b/>
          <w:bCs/>
        </w:rPr>
        <w:t>declarația de înregistrare</w:t>
      </w:r>
      <w:r>
        <w:t> și să o depuneți împreună cu actele doveditoare la Prim</w:t>
      </w:r>
      <w:r w:rsidR="00637228">
        <w:t>ă</w:t>
      </w:r>
      <w:r>
        <w:t xml:space="preserve">ria Comunei </w:t>
      </w:r>
      <w:r w:rsidR="00637228">
        <w:t>Ș</w:t>
      </w:r>
      <w:r>
        <w:t>inteu.</w:t>
      </w:r>
    </w:p>
    <w:p w14:paraId="1E85B220" w14:textId="77777777" w:rsidR="00656C77" w:rsidRDefault="00656C77" w:rsidP="00656C77">
      <w:pPr>
        <w:pStyle w:val="NormalWeb"/>
        <w:jc w:val="both"/>
      </w:pPr>
      <w:r>
        <w:t>Potrivit art. 5, alin. (1) din HG nr. 714/2022, deținătorii de sisteme individuale adecvate care realizează epurarea apelor uzate și care descarcă apele uzate direct sau indirect în cursurile de apă de suprafață sau subterane, pe lângă autorizația de construire au obligația de a obține avizul și autorizația de gospodărire a apelor.</w:t>
      </w:r>
    </w:p>
    <w:p w14:paraId="0A0F3B03" w14:textId="77777777" w:rsidR="00656C77" w:rsidRDefault="00656C77" w:rsidP="00656C77">
      <w:pPr>
        <w:pStyle w:val="NormalWeb"/>
        <w:jc w:val="both"/>
      </w:pPr>
      <w:r>
        <w:t>Precizăm că legislația prevede amenzi între 5.000 și 10.000 lei în cazul persoanelor fizice sau juridice care nu vor depune această </w:t>
      </w:r>
      <w:r>
        <w:rPr>
          <w:rStyle w:val="Emphasis"/>
          <w:b/>
          <w:bCs/>
        </w:rPr>
        <w:t>declarație</w:t>
      </w:r>
      <w:r>
        <w:t> de înscriere în </w:t>
      </w:r>
      <w:r>
        <w:rPr>
          <w:rStyle w:val="Strong"/>
        </w:rPr>
        <w:t>Registrul SIA</w:t>
      </w:r>
      <w:r>
        <w:t>.</w:t>
      </w:r>
    </w:p>
    <w:p w14:paraId="05579D36" w14:textId="77777777" w:rsidR="00656C77" w:rsidRDefault="00656C77" w:rsidP="00656C77">
      <w:pPr>
        <w:pStyle w:val="NormalWeb"/>
        <w:jc w:val="both"/>
      </w:pPr>
      <w:r>
        <w:t> </w:t>
      </w:r>
    </w:p>
    <w:p w14:paraId="66DFADAD" w14:textId="77777777" w:rsidR="003058B8" w:rsidRDefault="003058B8"/>
    <w:sectPr w:rsidR="00305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77"/>
    <w:rsid w:val="003058B8"/>
    <w:rsid w:val="003111F9"/>
    <w:rsid w:val="00637228"/>
    <w:rsid w:val="0064304A"/>
    <w:rsid w:val="00656C77"/>
    <w:rsid w:val="00A33E63"/>
    <w:rsid w:val="00F01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0DC"/>
  <w15:chartTrackingRefBased/>
  <w15:docId w15:val="{2739C646-DA9A-4C5D-8CC8-2318ABDB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C7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56C77"/>
    <w:rPr>
      <w:b/>
      <w:bCs/>
    </w:rPr>
  </w:style>
  <w:style w:type="character" w:styleId="Emphasis">
    <w:name w:val="Emphasis"/>
    <w:basedOn w:val="DefaultParagraphFont"/>
    <w:uiPriority w:val="20"/>
    <w:qFormat/>
    <w:rsid w:val="00656C77"/>
    <w:rPr>
      <w:i/>
      <w:iCs/>
    </w:rPr>
  </w:style>
  <w:style w:type="character" w:styleId="Hyperlink">
    <w:name w:val="Hyperlink"/>
    <w:basedOn w:val="DefaultParagraphFont"/>
    <w:uiPriority w:val="99"/>
    <w:semiHidden/>
    <w:unhideWhenUsed/>
    <w:rsid w:val="00656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252</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Soica Danca</dc:creator>
  <cp:keywords/>
  <dc:description/>
  <cp:lastModifiedBy>anca.cutlac</cp:lastModifiedBy>
  <cp:revision>3</cp:revision>
  <cp:lastPrinted>2022-11-07T08:58:00Z</cp:lastPrinted>
  <dcterms:created xsi:type="dcterms:W3CDTF">2022-11-07T08:51:00Z</dcterms:created>
  <dcterms:modified xsi:type="dcterms:W3CDTF">2022-11-18T07:52:00Z</dcterms:modified>
</cp:coreProperties>
</file>